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2"/>
        <w:gridCol w:w="2544"/>
        <w:gridCol w:w="2083"/>
        <w:gridCol w:w="2478"/>
        <w:gridCol w:w="2416"/>
        <w:gridCol w:w="2818"/>
        <w:gridCol w:w="2207"/>
      </w:tblGrid>
      <w:tr w:rsidR="00B83992" w:rsidRPr="006E7E80" w:rsidTr="00B83992">
        <w:trPr>
          <w:trHeight w:val="699"/>
          <w:jc w:val="center"/>
        </w:trPr>
        <w:tc>
          <w:tcPr>
            <w:tcW w:w="334" w:type="pct"/>
            <w:vMerge w:val="restart"/>
            <w:shd w:val="clear" w:color="auto" w:fill="auto"/>
            <w:vAlign w:val="center"/>
          </w:tcPr>
          <w:p w:rsidR="00B83992" w:rsidRPr="006E7E80" w:rsidRDefault="00B83992" w:rsidP="002B10FA">
            <w:pPr>
              <w:jc w:val="center"/>
              <w:rPr>
                <w:rFonts w:ascii="Comic Sans MS" w:hAnsi="Comic Sans MS"/>
                <w:b/>
                <w:sz w:val="18"/>
                <w:szCs w:val="16"/>
              </w:rPr>
            </w:pPr>
            <w:r w:rsidRPr="006E7E80">
              <w:rPr>
                <w:rFonts w:ascii="Comic Sans MS" w:hAnsi="Comic Sans MS"/>
                <w:b/>
                <w:sz w:val="24"/>
                <w:szCs w:val="16"/>
              </w:rPr>
              <w:t>Science</w:t>
            </w:r>
          </w:p>
        </w:tc>
        <w:tc>
          <w:tcPr>
            <w:tcW w:w="816" w:type="pct"/>
            <w:vAlign w:val="center"/>
          </w:tcPr>
          <w:p w:rsidR="00B83992" w:rsidRPr="006E7E80" w:rsidRDefault="00B83992" w:rsidP="002B10FA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6E7E80">
              <w:rPr>
                <w:rFonts w:ascii="Comic Sans MS" w:hAnsi="Comic Sans MS"/>
                <w:b/>
                <w:sz w:val="20"/>
                <w:szCs w:val="16"/>
              </w:rPr>
              <w:t>Bright Sparks</w:t>
            </w:r>
          </w:p>
        </w:tc>
        <w:tc>
          <w:tcPr>
            <w:tcW w:w="668" w:type="pct"/>
            <w:vAlign w:val="center"/>
          </w:tcPr>
          <w:p w:rsidR="00B83992" w:rsidRPr="006E7E80" w:rsidRDefault="00B83992" w:rsidP="002B10FA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6E7E80">
              <w:rPr>
                <w:rFonts w:ascii="Comic Sans MS" w:hAnsi="Comic Sans MS"/>
                <w:b/>
                <w:sz w:val="20"/>
                <w:szCs w:val="16"/>
              </w:rPr>
              <w:t>Turn It up</w:t>
            </w:r>
          </w:p>
        </w:tc>
        <w:tc>
          <w:tcPr>
            <w:tcW w:w="795" w:type="pct"/>
            <w:vAlign w:val="center"/>
          </w:tcPr>
          <w:p w:rsidR="00B83992" w:rsidRPr="006E7E80" w:rsidRDefault="00B83992" w:rsidP="002B10FA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6E7E80">
              <w:rPr>
                <w:rFonts w:ascii="Comic Sans MS" w:hAnsi="Comic Sans MS"/>
                <w:b/>
                <w:sz w:val="20"/>
                <w:szCs w:val="16"/>
              </w:rPr>
              <w:t>Shake it up</w:t>
            </w:r>
          </w:p>
        </w:tc>
        <w:tc>
          <w:tcPr>
            <w:tcW w:w="775" w:type="pct"/>
            <w:vMerge w:val="restart"/>
            <w:vAlign w:val="center"/>
          </w:tcPr>
          <w:p w:rsidR="00B83992" w:rsidRPr="006E7E80" w:rsidRDefault="00B83992" w:rsidP="002B10FA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904" w:type="pct"/>
            <w:vAlign w:val="center"/>
          </w:tcPr>
          <w:p w:rsidR="00B83992" w:rsidRPr="006E7E80" w:rsidRDefault="00B83992" w:rsidP="002B10F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16"/>
              </w:rPr>
            </w:pPr>
            <w:r w:rsidRPr="006E7E80">
              <w:rPr>
                <w:rFonts w:ascii="Comic Sans MS" w:hAnsi="Comic Sans MS"/>
                <w:b/>
                <w:sz w:val="20"/>
                <w:szCs w:val="16"/>
              </w:rPr>
              <w:t>Land, Sea &amp; Sky</w:t>
            </w:r>
          </w:p>
        </w:tc>
        <w:tc>
          <w:tcPr>
            <w:tcW w:w="708" w:type="pct"/>
            <w:vAlign w:val="center"/>
          </w:tcPr>
          <w:p w:rsidR="00B83992" w:rsidRDefault="00B83992" w:rsidP="002B10FA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6E7E80">
              <w:rPr>
                <w:rFonts w:ascii="Comic Sans MS" w:hAnsi="Comic Sans MS"/>
                <w:b/>
                <w:sz w:val="20"/>
                <w:szCs w:val="16"/>
              </w:rPr>
              <w:t>How humans work*</w:t>
            </w:r>
            <w:r w:rsidRPr="006E7E80">
              <w:rPr>
                <w:rFonts w:ascii="Comic Sans MS" w:hAnsi="Comic Sans MS"/>
                <w:sz w:val="20"/>
                <w:szCs w:val="16"/>
              </w:rPr>
              <w:t xml:space="preserve"> </w:t>
            </w:r>
          </w:p>
          <w:p w:rsidR="00B83992" w:rsidRPr="006E7E80" w:rsidRDefault="00B83992" w:rsidP="002B10FA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CD6D9C">
              <w:rPr>
                <w:rFonts w:ascii="Comic Sans MS" w:hAnsi="Comic Sans MS"/>
                <w:sz w:val="18"/>
                <w:szCs w:val="16"/>
              </w:rPr>
              <w:t>(objectives specific to Y4 curriculum)</w:t>
            </w:r>
          </w:p>
        </w:tc>
      </w:tr>
      <w:tr w:rsidR="00B83992" w:rsidRPr="006E7E80" w:rsidTr="00B83992">
        <w:trPr>
          <w:trHeight w:val="442"/>
          <w:jc w:val="center"/>
        </w:trPr>
        <w:tc>
          <w:tcPr>
            <w:tcW w:w="334" w:type="pct"/>
            <w:vMerge/>
            <w:shd w:val="clear" w:color="auto" w:fill="auto"/>
          </w:tcPr>
          <w:p w:rsidR="00B83992" w:rsidRPr="006E7E80" w:rsidRDefault="00B83992" w:rsidP="002B10FA">
            <w:pPr>
              <w:jc w:val="center"/>
              <w:rPr>
                <w:rFonts w:ascii="Comic Sans MS" w:hAnsi="Comic Sans MS"/>
                <w:b/>
                <w:sz w:val="18"/>
                <w:szCs w:val="16"/>
              </w:rPr>
            </w:pPr>
          </w:p>
        </w:tc>
        <w:tc>
          <w:tcPr>
            <w:tcW w:w="816" w:type="pct"/>
          </w:tcPr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  <w:u w:val="single"/>
              </w:rPr>
            </w:pPr>
            <w:r w:rsidRPr="006E7E80">
              <w:rPr>
                <w:rFonts w:ascii="Comic Sans MS" w:hAnsi="Comic Sans MS"/>
                <w:sz w:val="18"/>
                <w:szCs w:val="16"/>
                <w:u w:val="single"/>
              </w:rPr>
              <w:t>Electricity</w:t>
            </w:r>
          </w:p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  <w:u w:val="single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 xml:space="preserve">Identify common appliances that run on electricity </w:t>
            </w:r>
          </w:p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 xml:space="preserve">Construct a simple series electrical circuit, identifying and naming its basic parts, including cells, wires, bulbs, switches and buzzers identify whether or not a lamp will light in a simple series circuit, based on whether or not the lamp is part of a complete loop with a battery </w:t>
            </w:r>
          </w:p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 xml:space="preserve">Recognise that a switch opens and closes a circuit and associate this with whether or not a lamp lights in a simple series circuit </w:t>
            </w:r>
          </w:p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 xml:space="preserve">Recognise some common conductors and insulators, and associate metals with being good conductors. </w:t>
            </w:r>
          </w:p>
        </w:tc>
        <w:tc>
          <w:tcPr>
            <w:tcW w:w="668" w:type="pct"/>
          </w:tcPr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  <w:u w:val="single"/>
              </w:rPr>
            </w:pPr>
            <w:r w:rsidRPr="006E7E80">
              <w:rPr>
                <w:rFonts w:ascii="Comic Sans MS" w:hAnsi="Comic Sans MS"/>
                <w:sz w:val="18"/>
                <w:szCs w:val="16"/>
                <w:u w:val="single"/>
              </w:rPr>
              <w:t xml:space="preserve">Sound </w:t>
            </w:r>
          </w:p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Identify how sounds are made, associating some of them with something vibrating</w:t>
            </w:r>
          </w:p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Recognise that vibrations from sounds travel through a medium to the ear</w:t>
            </w:r>
          </w:p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 xml:space="preserve">Find patterns between the pitch of a sound and features of the object that produced it </w:t>
            </w:r>
          </w:p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Find patterns between the volume of a sound and the strength of the vibrations that produced it</w:t>
            </w:r>
          </w:p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Recognise that sounds get fainter as the distance from the sound source increases.</w:t>
            </w:r>
          </w:p>
        </w:tc>
        <w:tc>
          <w:tcPr>
            <w:tcW w:w="795" w:type="pct"/>
          </w:tcPr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  <w:u w:val="single"/>
              </w:rPr>
            </w:pPr>
            <w:r w:rsidRPr="006E7E80">
              <w:rPr>
                <w:rFonts w:ascii="Comic Sans MS" w:hAnsi="Comic Sans MS"/>
                <w:sz w:val="18"/>
                <w:szCs w:val="16"/>
                <w:u w:val="single"/>
              </w:rPr>
              <w:t>States of Matter</w:t>
            </w:r>
          </w:p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 xml:space="preserve">Compare and group materials together, according to whether they are solids, liquids or gases </w:t>
            </w:r>
          </w:p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Observe that some materials change state when they are heated or cooled, and measure or research the temperature at which this happens in degrees Celsius (°c)</w:t>
            </w:r>
          </w:p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Identify the part played by evaporation and condensation in the water cycle and associate the rate of evaporation with temperature.</w:t>
            </w:r>
          </w:p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</w:p>
        </w:tc>
        <w:tc>
          <w:tcPr>
            <w:tcW w:w="775" w:type="pct"/>
            <w:vMerge/>
          </w:tcPr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</w:p>
        </w:tc>
        <w:tc>
          <w:tcPr>
            <w:tcW w:w="904" w:type="pct"/>
          </w:tcPr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  <w:u w:val="single"/>
              </w:rPr>
            </w:pPr>
            <w:r w:rsidRPr="006E7E80">
              <w:rPr>
                <w:rFonts w:ascii="Comic Sans MS" w:hAnsi="Comic Sans MS"/>
                <w:sz w:val="18"/>
                <w:szCs w:val="16"/>
                <w:u w:val="single"/>
              </w:rPr>
              <w:t>Living Things &amp; their Habitats</w:t>
            </w:r>
          </w:p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Recognise that living things can be grouped in a variety of ways</w:t>
            </w:r>
          </w:p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Explore and use classification keys to help group, identify and name a variety of living things in their local and wider environment</w:t>
            </w:r>
          </w:p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Recognise that environments can change and that this can sometimes pose dangers to living things.</w:t>
            </w:r>
          </w:p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  <w:u w:val="single"/>
              </w:rPr>
            </w:pPr>
            <w:r w:rsidRPr="006E7E80">
              <w:rPr>
                <w:rFonts w:ascii="Comic Sans MS" w:hAnsi="Comic Sans MS"/>
                <w:sz w:val="18"/>
                <w:szCs w:val="16"/>
                <w:u w:val="single"/>
              </w:rPr>
              <w:t>Animals including humans</w:t>
            </w:r>
          </w:p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Construct and interpret a variety of food chains, identifying producers, predators and prey.</w:t>
            </w:r>
          </w:p>
        </w:tc>
        <w:tc>
          <w:tcPr>
            <w:tcW w:w="708" w:type="pct"/>
          </w:tcPr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  <w:u w:val="single"/>
              </w:rPr>
            </w:pPr>
            <w:r w:rsidRPr="006E7E80">
              <w:rPr>
                <w:rFonts w:ascii="Comic Sans MS" w:hAnsi="Comic Sans MS"/>
                <w:sz w:val="18"/>
                <w:szCs w:val="16"/>
                <w:u w:val="single"/>
              </w:rPr>
              <w:t>Animals including humans</w:t>
            </w:r>
          </w:p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 xml:space="preserve">Describe the simple functions of the basic parts of the digestive system in humans </w:t>
            </w:r>
          </w:p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Identify the different types of teeth in humans and their simple functions</w:t>
            </w:r>
          </w:p>
          <w:p w:rsidR="00B83992" w:rsidRPr="006E7E80" w:rsidRDefault="00B83992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</w:p>
        </w:tc>
      </w:tr>
      <w:tr w:rsidR="00B83992" w:rsidRPr="006E7E80" w:rsidTr="00B83992">
        <w:trPr>
          <w:trHeight w:val="442"/>
          <w:jc w:val="center"/>
        </w:trPr>
        <w:tc>
          <w:tcPr>
            <w:tcW w:w="5000" w:type="pct"/>
            <w:gridSpan w:val="7"/>
            <w:shd w:val="clear" w:color="auto" w:fill="auto"/>
          </w:tcPr>
          <w:p w:rsidR="00B83992" w:rsidRPr="00ED2990" w:rsidRDefault="00B83992" w:rsidP="002B10FA">
            <w:pPr>
              <w:spacing w:after="0" w:line="240" w:lineRule="auto"/>
              <w:rPr>
                <w:rFonts w:ascii="Comic Sans MS" w:hAnsi="Comic Sans MS"/>
                <w:b/>
                <w:sz w:val="18"/>
                <w:szCs w:val="18"/>
              </w:rPr>
            </w:pPr>
            <w:r w:rsidRPr="00ED2990">
              <w:rPr>
                <w:rFonts w:ascii="Comic Sans MS" w:hAnsi="Comic Sans MS"/>
                <w:b/>
                <w:sz w:val="18"/>
                <w:szCs w:val="18"/>
              </w:rPr>
              <w:t xml:space="preserve">Working Scientifically: </w:t>
            </w:r>
          </w:p>
          <w:p w:rsidR="00B83992" w:rsidRPr="00ED2990" w:rsidRDefault="00B83992" w:rsidP="002B10FA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ED2990">
              <w:rPr>
                <w:rFonts w:ascii="Comic Sans MS" w:hAnsi="Comic Sans MS"/>
                <w:sz w:val="18"/>
                <w:szCs w:val="18"/>
              </w:rPr>
              <w:t>During years 3 and 4, pupils should be taught to use the following practical scientific methods, processes and skills through the teaching of the programme of study content:</w:t>
            </w:r>
          </w:p>
          <w:p w:rsidR="00B83992" w:rsidRPr="00ED2990" w:rsidRDefault="00B83992" w:rsidP="00B83992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ED2990">
              <w:rPr>
                <w:rFonts w:ascii="Comic Sans MS" w:hAnsi="Comic Sans MS"/>
                <w:sz w:val="18"/>
                <w:szCs w:val="18"/>
              </w:rPr>
              <w:t xml:space="preserve">Asking relevant questions and using different types of scientific enquiries to answer them </w:t>
            </w:r>
          </w:p>
          <w:p w:rsidR="00B83992" w:rsidRPr="00ED2990" w:rsidRDefault="00B83992" w:rsidP="00B83992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ED2990">
              <w:rPr>
                <w:rFonts w:ascii="Comic Sans MS" w:hAnsi="Comic Sans MS"/>
                <w:sz w:val="18"/>
                <w:szCs w:val="18"/>
              </w:rPr>
              <w:t xml:space="preserve">Setting up simple practical enquiries, comparative and fair tests </w:t>
            </w:r>
          </w:p>
          <w:p w:rsidR="00B83992" w:rsidRPr="00ED2990" w:rsidRDefault="00B83992" w:rsidP="00B83992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ED2990">
              <w:rPr>
                <w:rFonts w:ascii="Comic Sans MS" w:hAnsi="Comic Sans MS"/>
                <w:sz w:val="18"/>
                <w:szCs w:val="18"/>
              </w:rPr>
              <w:t>Making systematic and careful observations and, where appropriate, taking accurate measurements using standard units, using a range of equipment, including thermometers and data loggers</w:t>
            </w:r>
          </w:p>
          <w:p w:rsidR="00B83992" w:rsidRPr="00ED2990" w:rsidRDefault="00B83992" w:rsidP="00B83992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ED2990">
              <w:rPr>
                <w:rFonts w:ascii="Comic Sans MS" w:hAnsi="Comic Sans MS"/>
                <w:sz w:val="18"/>
                <w:szCs w:val="18"/>
              </w:rPr>
              <w:t xml:space="preserve">Gathering, recording, classifying and presenting data in a variety of ways to help in answering questions </w:t>
            </w:r>
          </w:p>
          <w:p w:rsidR="00B83992" w:rsidRPr="00ED2990" w:rsidRDefault="00B83992" w:rsidP="00B83992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ED2990">
              <w:rPr>
                <w:rFonts w:ascii="Comic Sans MS" w:hAnsi="Comic Sans MS"/>
                <w:sz w:val="18"/>
                <w:szCs w:val="18"/>
              </w:rPr>
              <w:t>Recording findings using simple scientific language, drawings, labelled diagrams, keys, bar charts, and tables</w:t>
            </w:r>
          </w:p>
          <w:p w:rsidR="00B83992" w:rsidRPr="00ED2990" w:rsidRDefault="00B83992" w:rsidP="00B83992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ED2990">
              <w:rPr>
                <w:rFonts w:ascii="Comic Sans MS" w:hAnsi="Comic Sans MS"/>
                <w:sz w:val="18"/>
                <w:szCs w:val="18"/>
              </w:rPr>
              <w:t>Reporting on findings from enquiries, including oral and written explanations, displays or presentations of results and conclusions</w:t>
            </w:r>
          </w:p>
          <w:p w:rsidR="00B83992" w:rsidRPr="00ED2990" w:rsidRDefault="00B83992" w:rsidP="00B83992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ED2990">
              <w:rPr>
                <w:rFonts w:ascii="Comic Sans MS" w:hAnsi="Comic Sans MS"/>
                <w:sz w:val="18"/>
                <w:szCs w:val="18"/>
              </w:rPr>
              <w:t xml:space="preserve">Using results to draw simple conclusions, make predictions for new values, suggest improvements and raise further questions </w:t>
            </w:r>
          </w:p>
          <w:p w:rsidR="00B83992" w:rsidRPr="00ED2990" w:rsidRDefault="00B83992" w:rsidP="00B83992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ED2990">
              <w:rPr>
                <w:rFonts w:ascii="Comic Sans MS" w:hAnsi="Comic Sans MS"/>
                <w:sz w:val="18"/>
                <w:szCs w:val="18"/>
              </w:rPr>
              <w:t>Identifying differences, similarities or changes related to simple scientific ideas and processes</w:t>
            </w:r>
          </w:p>
          <w:p w:rsidR="00B83992" w:rsidRPr="00CD6D9C" w:rsidRDefault="00B83992" w:rsidP="00B83992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 w:rsidRPr="00ED2990">
              <w:rPr>
                <w:rFonts w:ascii="Comic Sans MS" w:hAnsi="Comic Sans MS"/>
                <w:sz w:val="18"/>
                <w:szCs w:val="18"/>
              </w:rPr>
              <w:t>Using straightforward scientific evidence to answer questions or to support their findings.</w:t>
            </w:r>
          </w:p>
        </w:tc>
      </w:tr>
    </w:tbl>
    <w:p w:rsidR="004914FC" w:rsidRDefault="004914FC">
      <w:bookmarkStart w:id="0" w:name="_GoBack"/>
      <w:bookmarkEnd w:id="0"/>
    </w:p>
    <w:sectPr w:rsidR="004914FC" w:rsidSect="00B839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F45E92"/>
    <w:multiLevelType w:val="hybridMultilevel"/>
    <w:tmpl w:val="B060C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992"/>
    <w:rsid w:val="004914FC"/>
    <w:rsid w:val="00B83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5180D1-AE9B-4C4D-B40E-CE96ECE50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39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8399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rsid w:val="00B8399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SStemp</dc:creator>
  <cp:keywords/>
  <dc:description/>
  <cp:lastModifiedBy>SStemp</cp:lastModifiedBy>
  <cp:revision>1</cp:revision>
  <dcterms:created xsi:type="dcterms:W3CDTF">2018-09-07T11:55:00Z</dcterms:created>
  <dcterms:modified xsi:type="dcterms:W3CDTF">2018-09-07T11:56:00Z</dcterms:modified>
</cp:coreProperties>
</file>